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25" w:rsidRDefault="00241725" w:rsidP="00241725">
      <w:pPr>
        <w:spacing w:before="100" w:beforeAutospacing="1" w:after="100" w:afterAutospacing="1" w:line="240" w:lineRule="auto"/>
        <w:outlineLvl w:val="2"/>
        <w:rPr>
          <w:rFonts w:ascii="Times New Roman" w:eastAsia="Times New Roman" w:hAnsi="Times New Roman" w:cs="Times New Roman"/>
          <w:bCs/>
          <w:color w:val="000000" w:themeColor="text1"/>
          <w:sz w:val="27"/>
          <w:szCs w:val="27"/>
        </w:rPr>
      </w:pPr>
      <w:r w:rsidRPr="00241725">
        <w:rPr>
          <w:rFonts w:ascii="Times New Roman" w:eastAsia="Times New Roman" w:hAnsi="Times New Roman" w:cs="Times New Roman"/>
          <w:bCs/>
          <w:color w:val="000000" w:themeColor="text1"/>
          <w:sz w:val="27"/>
          <w:szCs w:val="27"/>
        </w:rPr>
        <w:t xml:space="preserve">Original document found online at: </w:t>
      </w:r>
      <w:hyperlink r:id="rId5" w:history="1">
        <w:r w:rsidRPr="00F15209">
          <w:rPr>
            <w:rStyle w:val="Hyperlink"/>
            <w:rFonts w:ascii="Times New Roman" w:eastAsia="Times New Roman" w:hAnsi="Times New Roman" w:cs="Times New Roman"/>
            <w:bCs/>
            <w:sz w:val="27"/>
            <w:szCs w:val="27"/>
          </w:rPr>
          <w:t>http://www.deathroe.com/executioners/details.cfm?Category=4</w:t>
        </w:r>
      </w:hyperlink>
    </w:p>
    <w:p w:rsidR="00241725" w:rsidRPr="00241725" w:rsidRDefault="00241725" w:rsidP="00241725">
      <w:pPr>
        <w:spacing w:before="100" w:beforeAutospacing="1" w:after="100" w:afterAutospacing="1" w:line="240" w:lineRule="auto"/>
        <w:outlineLvl w:val="2"/>
        <w:rPr>
          <w:rFonts w:ascii="Times New Roman" w:eastAsia="Times New Roman" w:hAnsi="Times New Roman" w:cs="Times New Roman"/>
          <w:bCs/>
          <w:color w:val="000000" w:themeColor="text1"/>
          <w:sz w:val="27"/>
          <w:szCs w:val="27"/>
        </w:rPr>
      </w:pPr>
      <w:bookmarkStart w:id="0" w:name="_GoBack"/>
      <w:bookmarkEnd w:id="0"/>
    </w:p>
    <w:p w:rsidR="00241725" w:rsidRPr="00241725" w:rsidRDefault="00241725" w:rsidP="00241725">
      <w:pPr>
        <w:spacing w:before="100" w:beforeAutospacing="1" w:after="100" w:afterAutospacing="1" w:line="240" w:lineRule="auto"/>
        <w:outlineLvl w:val="2"/>
        <w:rPr>
          <w:rFonts w:ascii="Times New Roman" w:eastAsia="Times New Roman" w:hAnsi="Times New Roman" w:cs="Times New Roman"/>
          <w:b/>
          <w:bCs/>
          <w:color w:val="FF0000"/>
          <w:sz w:val="27"/>
          <w:szCs w:val="27"/>
        </w:rPr>
      </w:pPr>
      <w:r w:rsidRPr="00241725">
        <w:rPr>
          <w:rFonts w:ascii="Times New Roman" w:eastAsia="Times New Roman" w:hAnsi="Times New Roman" w:cs="Times New Roman"/>
          <w:b/>
          <w:bCs/>
          <w:color w:val="FF0000"/>
          <w:sz w:val="27"/>
          <w:szCs w:val="27"/>
        </w:rPr>
        <w:t xml:space="preserve">Court shuts down clinic, abortionist flees </w:t>
      </w:r>
    </w:p>
    <w:p w:rsidR="00241725" w:rsidRPr="00241725" w:rsidRDefault="00241725" w:rsidP="00241725">
      <w:pPr>
        <w:spacing w:after="0" w:line="240" w:lineRule="auto"/>
        <w:rPr>
          <w:rFonts w:ascii="Times New Roman" w:eastAsia="Times New Roman" w:hAnsi="Times New Roman" w:cs="Times New Roman"/>
          <w:sz w:val="24"/>
          <w:szCs w:val="24"/>
        </w:rPr>
      </w:pPr>
    </w:p>
    <w:p w:rsidR="00241725" w:rsidRPr="00241725" w:rsidRDefault="00241725" w:rsidP="002417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09750" cy="1695450"/>
            <wp:effectExtent l="0" t="0" r="0" b="0"/>
            <wp:docPr id="1" name="Picture 1" descr="http://www.deathroe.com/ktml2/images/uploads/Headline%20Gandotra.jpg?0.615361145708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athroe.com/ktml2/images/uploads/Headline%20Gandotra.jpg?0.61536114570808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695450"/>
                    </a:xfrm>
                    <a:prstGeom prst="rect">
                      <a:avLst/>
                    </a:prstGeom>
                    <a:noFill/>
                    <a:ln>
                      <a:noFill/>
                    </a:ln>
                  </pic:spPr>
                </pic:pic>
              </a:graphicData>
            </a:graphic>
          </wp:inline>
        </w:drawing>
      </w:r>
    </w:p>
    <w:p w:rsidR="00241725" w:rsidRPr="00241725" w:rsidRDefault="00241725" w:rsidP="00241725">
      <w:pPr>
        <w:spacing w:after="0" w:line="240" w:lineRule="auto"/>
        <w:rPr>
          <w:rFonts w:ascii="Arial" w:eastAsia="Times New Roman" w:hAnsi="Arial" w:cs="Arial"/>
          <w:sz w:val="20"/>
          <w:szCs w:val="20"/>
        </w:rPr>
      </w:pPr>
    </w:p>
    <w:p w:rsidR="00241725" w:rsidRPr="00241725" w:rsidRDefault="00241725" w:rsidP="00241725">
      <w:pPr>
        <w:spacing w:before="100" w:beforeAutospacing="1" w:after="100" w:afterAutospacing="1" w:line="240" w:lineRule="auto"/>
        <w:rPr>
          <w:rFonts w:ascii="Arial" w:eastAsia="Times New Roman" w:hAnsi="Arial" w:cs="Arial"/>
          <w:sz w:val="20"/>
          <w:szCs w:val="20"/>
        </w:rPr>
      </w:pPr>
      <w:r w:rsidRPr="00241725">
        <w:rPr>
          <w:rFonts w:ascii="Arial" w:eastAsia="Times New Roman" w:hAnsi="Arial" w:cs="Arial"/>
          <w:sz w:val="20"/>
          <w:szCs w:val="20"/>
        </w:rPr>
        <w:t>As several Los Angeles Times articles show,</w:t>
      </w:r>
      <w:r w:rsidRPr="00241725">
        <w:rPr>
          <w:rFonts w:ascii="Arial" w:eastAsia="Times New Roman" w:hAnsi="Arial" w:cs="Arial"/>
          <w:i/>
          <w:iCs/>
          <w:sz w:val="20"/>
          <w:szCs w:val="20"/>
        </w:rPr>
        <w:t xml:space="preserve"> Handful of abortion clinics put poor at risk for the record</w:t>
      </w:r>
      <w:r w:rsidRPr="00241725">
        <w:rPr>
          <w:rFonts w:ascii="Arial" w:eastAsia="Times New Roman" w:hAnsi="Arial" w:cs="Arial"/>
          <w:sz w:val="20"/>
          <w:szCs w:val="20"/>
        </w:rPr>
        <w:t xml:space="preserve"> (04/05/98) and </w:t>
      </w:r>
      <w:r w:rsidRPr="00241725">
        <w:rPr>
          <w:rFonts w:ascii="Arial" w:eastAsia="Times New Roman" w:hAnsi="Arial" w:cs="Arial"/>
          <w:i/>
          <w:iCs/>
          <w:sz w:val="20"/>
          <w:szCs w:val="20"/>
        </w:rPr>
        <w:t>Abortion patient’s death shows license system flaws</w:t>
      </w:r>
      <w:r w:rsidRPr="00241725">
        <w:rPr>
          <w:rFonts w:ascii="Arial" w:eastAsia="Times New Roman" w:hAnsi="Arial" w:cs="Arial"/>
          <w:sz w:val="20"/>
          <w:szCs w:val="20"/>
        </w:rPr>
        <w:t xml:space="preserve"> (03/21/95), abortion will remain a place that attracts the worst in the medical field.</w:t>
      </w:r>
    </w:p>
    <w:p w:rsidR="00241725" w:rsidRPr="00241725" w:rsidRDefault="00241725" w:rsidP="00241725">
      <w:pPr>
        <w:spacing w:before="100" w:beforeAutospacing="1" w:after="100" w:afterAutospacing="1" w:line="240" w:lineRule="auto"/>
        <w:rPr>
          <w:rFonts w:ascii="Arial" w:eastAsia="Times New Roman" w:hAnsi="Arial" w:cs="Arial"/>
          <w:sz w:val="20"/>
          <w:szCs w:val="20"/>
        </w:rPr>
      </w:pPr>
      <w:r w:rsidRPr="00241725">
        <w:rPr>
          <w:rFonts w:ascii="Arial" w:eastAsia="Times New Roman" w:hAnsi="Arial" w:cs="Arial"/>
          <w:sz w:val="20"/>
          <w:szCs w:val="20"/>
        </w:rPr>
        <w:t xml:space="preserve">These articles use the case of  San Diego abortionist Suresh </w:t>
      </w:r>
      <w:proofErr w:type="spellStart"/>
      <w:r w:rsidRPr="00241725">
        <w:rPr>
          <w:rFonts w:ascii="Arial" w:eastAsia="Times New Roman" w:hAnsi="Arial" w:cs="Arial"/>
          <w:sz w:val="20"/>
          <w:szCs w:val="20"/>
        </w:rPr>
        <w:t>Gandotra</w:t>
      </w:r>
      <w:proofErr w:type="spellEnd"/>
      <w:r w:rsidRPr="00241725">
        <w:rPr>
          <w:rFonts w:ascii="Arial" w:eastAsia="Times New Roman" w:hAnsi="Arial" w:cs="Arial"/>
          <w:sz w:val="20"/>
          <w:szCs w:val="20"/>
        </w:rPr>
        <w:t xml:space="preserve">, who fled the country after the District Attorney filed manslaughter charges against him following the death of one of his patient’s to show just how dangerous walking into an abortion clinic can be.  </w:t>
      </w:r>
    </w:p>
    <w:p w:rsidR="00241725" w:rsidRPr="00241725" w:rsidRDefault="00241725" w:rsidP="00241725">
      <w:pPr>
        <w:spacing w:before="100" w:beforeAutospacing="1" w:after="100" w:afterAutospacing="1" w:line="240" w:lineRule="auto"/>
        <w:rPr>
          <w:rFonts w:ascii="Arial" w:eastAsia="Times New Roman" w:hAnsi="Arial" w:cs="Arial"/>
          <w:sz w:val="20"/>
          <w:szCs w:val="20"/>
        </w:rPr>
      </w:pPr>
      <w:r w:rsidRPr="00241725">
        <w:rPr>
          <w:rFonts w:ascii="Arial" w:eastAsia="Times New Roman" w:hAnsi="Arial" w:cs="Arial"/>
          <w:sz w:val="20"/>
          <w:szCs w:val="20"/>
        </w:rPr>
        <w:t>What you don't know can hurt you,</w:t>
      </w:r>
      <w:proofErr w:type="gramStart"/>
      <w:r w:rsidRPr="00241725">
        <w:rPr>
          <w:rFonts w:ascii="Arial" w:eastAsia="Times New Roman" w:hAnsi="Arial" w:cs="Arial"/>
          <w:sz w:val="20"/>
          <w:szCs w:val="20"/>
        </w:rPr>
        <w:t>  like</w:t>
      </w:r>
      <w:proofErr w:type="gramEnd"/>
      <w:r w:rsidRPr="00241725">
        <w:rPr>
          <w:rFonts w:ascii="Arial" w:eastAsia="Times New Roman" w:hAnsi="Arial" w:cs="Arial"/>
          <w:sz w:val="20"/>
          <w:szCs w:val="20"/>
        </w:rPr>
        <w:t xml:space="preserve"> the fact abortionist </w:t>
      </w:r>
      <w:proofErr w:type="spellStart"/>
      <w:r w:rsidRPr="00241725">
        <w:rPr>
          <w:rFonts w:ascii="Arial" w:eastAsia="Times New Roman" w:hAnsi="Arial" w:cs="Arial"/>
          <w:sz w:val="20"/>
          <w:szCs w:val="20"/>
        </w:rPr>
        <w:t>Gandotra</w:t>
      </w:r>
      <w:proofErr w:type="spellEnd"/>
      <w:r w:rsidRPr="00241725">
        <w:rPr>
          <w:rFonts w:ascii="Arial" w:eastAsia="Times New Roman" w:hAnsi="Arial" w:cs="Arial"/>
          <w:sz w:val="20"/>
          <w:szCs w:val="20"/>
        </w:rPr>
        <w:t xml:space="preserve"> had no hospital admitting privileges at any facility.  Not that he would let a detail like that stand in the way of making a </w:t>
      </w:r>
      <w:proofErr w:type="spellStart"/>
      <w:proofErr w:type="gramStart"/>
      <w:r w:rsidRPr="00241725">
        <w:rPr>
          <w:rFonts w:ascii="Arial" w:eastAsia="Times New Roman" w:hAnsi="Arial" w:cs="Arial"/>
          <w:sz w:val="20"/>
          <w:szCs w:val="20"/>
        </w:rPr>
        <w:t>profit.However</w:t>
      </w:r>
      <w:proofErr w:type="spellEnd"/>
      <w:r w:rsidRPr="00241725">
        <w:rPr>
          <w:rFonts w:ascii="Arial" w:eastAsia="Times New Roman" w:hAnsi="Arial" w:cs="Arial"/>
          <w:sz w:val="20"/>
          <w:szCs w:val="20"/>
        </w:rPr>
        <w:t>,</w:t>
      </w:r>
      <w:proofErr w:type="gramEnd"/>
      <w:r w:rsidRPr="00241725">
        <w:rPr>
          <w:rFonts w:ascii="Arial" w:eastAsia="Times New Roman" w:hAnsi="Arial" w:cs="Arial"/>
          <w:sz w:val="20"/>
          <w:szCs w:val="20"/>
        </w:rPr>
        <w:t xml:space="preserve"> you would think he would know where the hospital was located. </w:t>
      </w:r>
    </w:p>
    <w:p w:rsidR="00241725" w:rsidRPr="00241725" w:rsidRDefault="00241725" w:rsidP="00241725">
      <w:pPr>
        <w:spacing w:before="100" w:beforeAutospacing="1" w:after="100" w:afterAutospacing="1" w:line="240" w:lineRule="auto"/>
        <w:rPr>
          <w:rFonts w:ascii="Arial" w:eastAsia="Times New Roman" w:hAnsi="Arial" w:cs="Arial"/>
          <w:sz w:val="20"/>
          <w:szCs w:val="20"/>
        </w:rPr>
      </w:pPr>
      <w:r w:rsidRPr="00241725">
        <w:rPr>
          <w:rFonts w:ascii="Arial" w:eastAsia="Times New Roman" w:hAnsi="Arial" w:cs="Arial"/>
          <w:sz w:val="20"/>
          <w:szCs w:val="20"/>
        </w:rPr>
        <w:t xml:space="preserve">After he botched an abortion on a patient, </w:t>
      </w:r>
      <w:proofErr w:type="spellStart"/>
      <w:r w:rsidRPr="00241725">
        <w:rPr>
          <w:rFonts w:ascii="Arial" w:eastAsia="Times New Roman" w:hAnsi="Arial" w:cs="Arial"/>
          <w:color w:val="000000"/>
          <w:sz w:val="20"/>
          <w:szCs w:val="20"/>
        </w:rPr>
        <w:t>Gandotra</w:t>
      </w:r>
      <w:proofErr w:type="spellEnd"/>
      <w:r w:rsidRPr="00241725">
        <w:rPr>
          <w:rFonts w:ascii="Arial" w:eastAsia="Times New Roman" w:hAnsi="Arial" w:cs="Arial"/>
          <w:color w:val="000000"/>
          <w:sz w:val="20"/>
          <w:szCs w:val="20"/>
        </w:rPr>
        <w:t xml:space="preserve"> failed to immediately call an ambulance. In fact, according to the Medical Board's court filing, the abortionist asked for directions to the hospital by car, and planned on sending the patient in a car to the hospital despite her deteriorating condition. </w:t>
      </w:r>
    </w:p>
    <w:p w:rsidR="00241725" w:rsidRPr="00241725" w:rsidRDefault="00241725" w:rsidP="00241725">
      <w:pPr>
        <w:spacing w:before="100" w:beforeAutospacing="1" w:after="100" w:afterAutospacing="1" w:line="240" w:lineRule="auto"/>
        <w:rPr>
          <w:rFonts w:ascii="Arial" w:eastAsia="Times New Roman" w:hAnsi="Arial" w:cs="Arial"/>
          <w:sz w:val="20"/>
          <w:szCs w:val="20"/>
        </w:rPr>
      </w:pPr>
      <w:r w:rsidRPr="00241725">
        <w:rPr>
          <w:rFonts w:ascii="Arial" w:eastAsia="Times New Roman" w:hAnsi="Arial" w:cs="Arial"/>
          <w:color w:val="000000"/>
          <w:sz w:val="20"/>
          <w:szCs w:val="20"/>
        </w:rPr>
        <w:t xml:space="preserve">He was told to summon an ambulance immediately. He tried to request a private ambulance, but failed so he finally called 911.  Due to the abortionist’s delays, Paramedics didn’t arrive until over an hour later, at which </w:t>
      </w:r>
      <w:proofErr w:type="gramStart"/>
      <w:r w:rsidRPr="00241725">
        <w:rPr>
          <w:rFonts w:ascii="Arial" w:eastAsia="Times New Roman" w:hAnsi="Arial" w:cs="Arial"/>
          <w:color w:val="000000"/>
          <w:sz w:val="20"/>
          <w:szCs w:val="20"/>
        </w:rPr>
        <w:t>time,</w:t>
      </w:r>
      <w:proofErr w:type="gramEnd"/>
      <w:r w:rsidRPr="00241725">
        <w:rPr>
          <w:rFonts w:ascii="Arial" w:eastAsia="Times New Roman" w:hAnsi="Arial" w:cs="Arial"/>
          <w:color w:val="000000"/>
          <w:sz w:val="20"/>
          <w:szCs w:val="20"/>
        </w:rPr>
        <w:t xml:space="preserve"> </w:t>
      </w:r>
      <w:r w:rsidRPr="00241725">
        <w:rPr>
          <w:rFonts w:ascii="Arial" w:eastAsia="Times New Roman" w:hAnsi="Arial" w:cs="Arial"/>
          <w:b/>
          <w:bCs/>
          <w:color w:val="000000"/>
          <w:sz w:val="20"/>
          <w:szCs w:val="20"/>
        </w:rPr>
        <w:t>they found the woman bleeding, in cardiac arrest and with no pulse. The woman bled to death.</w:t>
      </w:r>
    </w:p>
    <w:p w:rsidR="00241725" w:rsidRPr="00241725" w:rsidRDefault="00241725" w:rsidP="00241725">
      <w:pPr>
        <w:spacing w:before="100" w:beforeAutospacing="1" w:after="100" w:afterAutospacing="1" w:line="240" w:lineRule="auto"/>
        <w:rPr>
          <w:rFonts w:ascii="Arial" w:eastAsia="Times New Roman" w:hAnsi="Arial" w:cs="Arial"/>
          <w:sz w:val="20"/>
          <w:szCs w:val="20"/>
        </w:rPr>
      </w:pPr>
      <w:proofErr w:type="spellStart"/>
      <w:r w:rsidRPr="00241725">
        <w:rPr>
          <w:rFonts w:ascii="Arial" w:eastAsia="Times New Roman" w:hAnsi="Arial" w:cs="Arial"/>
          <w:b/>
          <w:bCs/>
          <w:sz w:val="20"/>
          <w:szCs w:val="20"/>
        </w:rPr>
        <w:t>Gandotra</w:t>
      </w:r>
      <w:proofErr w:type="spellEnd"/>
      <w:r w:rsidRPr="00241725">
        <w:rPr>
          <w:rFonts w:ascii="Arial" w:eastAsia="Times New Roman" w:hAnsi="Arial" w:cs="Arial"/>
          <w:b/>
          <w:bCs/>
          <w:sz w:val="20"/>
          <w:szCs w:val="20"/>
        </w:rPr>
        <w:t xml:space="preserve"> remains at large.</w:t>
      </w:r>
    </w:p>
    <w:p w:rsidR="00241725" w:rsidRPr="00241725" w:rsidRDefault="00241725" w:rsidP="00241725">
      <w:pPr>
        <w:spacing w:after="0" w:line="240" w:lineRule="auto"/>
        <w:jc w:val="center"/>
        <w:rPr>
          <w:rFonts w:ascii="Times New Roman" w:eastAsia="Times New Roman" w:hAnsi="Times New Roman" w:cs="Times New Roman"/>
          <w:sz w:val="24"/>
          <w:szCs w:val="24"/>
        </w:rPr>
      </w:pPr>
      <w:hyperlink r:id="rId7" w:history="1">
        <w:r w:rsidRPr="00241725">
          <w:rPr>
            <w:rFonts w:ascii="Times New Roman" w:eastAsia="Times New Roman" w:hAnsi="Times New Roman" w:cs="Times New Roman"/>
            <w:color w:val="0000FF"/>
            <w:sz w:val="20"/>
            <w:szCs w:val="20"/>
            <w:u w:val="single"/>
          </w:rPr>
          <w:t xml:space="preserve">Here is the warrant information current as of 10/2006 </w:t>
        </w:r>
      </w:hyperlink>
      <w:r w:rsidRPr="00241725">
        <w:rPr>
          <w:rFonts w:ascii="Times New Roman" w:eastAsia="Times New Roman" w:hAnsi="Times New Roman" w:cs="Times New Roman"/>
          <w:b/>
          <w:bCs/>
          <w:sz w:val="24"/>
          <w:szCs w:val="24"/>
        </w:rPr>
        <w:br/>
      </w:r>
      <w:hyperlink r:id="rId8" w:history="1">
        <w:r w:rsidRPr="00241725">
          <w:rPr>
            <w:rFonts w:ascii="Times New Roman" w:eastAsia="Times New Roman" w:hAnsi="Times New Roman" w:cs="Times New Roman"/>
            <w:color w:val="0000FF"/>
            <w:sz w:val="20"/>
            <w:szCs w:val="20"/>
            <w:u w:val="single"/>
          </w:rPr>
          <w:t>from the San Diego Sheriff's website:</w:t>
        </w:r>
      </w:hyperlink>
    </w:p>
    <w:tbl>
      <w:tblPr>
        <w:tblW w:w="5400" w:type="dxa"/>
        <w:jc w:val="center"/>
        <w:tblCellSpacing w:w="15" w:type="dxa"/>
        <w:shd w:val="clear" w:color="auto" w:fill="DEBA84"/>
        <w:tblCellMar>
          <w:top w:w="30" w:type="dxa"/>
          <w:left w:w="30" w:type="dxa"/>
          <w:bottom w:w="30" w:type="dxa"/>
          <w:right w:w="30" w:type="dxa"/>
        </w:tblCellMar>
        <w:tblLook w:val="04A0" w:firstRow="1" w:lastRow="0" w:firstColumn="1" w:lastColumn="0" w:noHBand="0" w:noVBand="1"/>
      </w:tblPr>
      <w:tblGrid>
        <w:gridCol w:w="1012"/>
        <w:gridCol w:w="1437"/>
        <w:gridCol w:w="96"/>
        <w:gridCol w:w="1410"/>
        <w:gridCol w:w="1665"/>
      </w:tblGrid>
      <w:tr w:rsidR="00241725" w:rsidRPr="00241725" w:rsidTr="00241725">
        <w:trPr>
          <w:tblCellSpacing w:w="15" w:type="dxa"/>
          <w:jc w:val="center"/>
        </w:trPr>
        <w:tc>
          <w:tcPr>
            <w:tcW w:w="0" w:type="auto"/>
            <w:gridSpan w:val="5"/>
            <w:shd w:val="clear" w:color="auto" w:fill="FFF8DC"/>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Arial" w:eastAsia="Times New Roman" w:hAnsi="Arial" w:cs="Arial"/>
                <w:b/>
                <w:bCs/>
                <w:color w:val="FF0000"/>
                <w:sz w:val="24"/>
                <w:szCs w:val="24"/>
              </w:rPr>
              <w:t>PERSONAL</w:t>
            </w:r>
          </w:p>
        </w:tc>
      </w:tr>
      <w:tr w:rsidR="00241725" w:rsidRPr="00241725" w:rsidTr="00241725">
        <w:trPr>
          <w:tblCellSpacing w:w="15" w:type="dxa"/>
          <w:jc w:val="center"/>
        </w:trPr>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Last:</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GANDOTRA</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p>
        </w:tc>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Date of Birth:</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04/17/1949</w:t>
            </w:r>
          </w:p>
        </w:tc>
      </w:tr>
      <w:tr w:rsidR="00241725" w:rsidRPr="00241725" w:rsidTr="00241725">
        <w:trPr>
          <w:tblCellSpacing w:w="15" w:type="dxa"/>
          <w:jc w:val="center"/>
        </w:trPr>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lastRenderedPageBreak/>
              <w:t>First:</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SURESH</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p>
        </w:tc>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Height:</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5' 07"</w:t>
            </w:r>
          </w:p>
        </w:tc>
      </w:tr>
      <w:tr w:rsidR="00241725" w:rsidRPr="00241725" w:rsidTr="00241725">
        <w:trPr>
          <w:tblCellSpacing w:w="15" w:type="dxa"/>
          <w:jc w:val="center"/>
        </w:trPr>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Middle:</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p>
        </w:tc>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Weight:</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140 lbs.</w:t>
            </w:r>
          </w:p>
        </w:tc>
      </w:tr>
      <w:tr w:rsidR="00241725" w:rsidRPr="00241725" w:rsidTr="00241725">
        <w:trPr>
          <w:tblCellSpacing w:w="15" w:type="dxa"/>
          <w:jc w:val="center"/>
        </w:trPr>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Sex:</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Male</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p>
        </w:tc>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 Eyes:</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Brown</w:t>
            </w:r>
          </w:p>
        </w:tc>
      </w:tr>
      <w:tr w:rsidR="00241725" w:rsidRPr="00241725" w:rsidTr="00241725">
        <w:trPr>
          <w:tblCellSpacing w:w="15" w:type="dxa"/>
          <w:jc w:val="center"/>
        </w:trPr>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Race:</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Other</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p>
        </w:tc>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 </w:t>
            </w:r>
            <w:r w:rsidRPr="00241725">
              <w:rPr>
                <w:rFonts w:ascii="Times New Roman" w:eastAsia="Times New Roman" w:hAnsi="Times New Roman" w:cs="Times New Roman"/>
                <w:b/>
                <w:bCs/>
                <w:sz w:val="24"/>
                <w:szCs w:val="24"/>
              </w:rPr>
              <w:t>Hair:</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Brown</w:t>
            </w:r>
          </w:p>
        </w:tc>
      </w:tr>
      <w:tr w:rsidR="00241725" w:rsidRPr="00241725" w:rsidTr="00241725">
        <w:trPr>
          <w:tblCellSpacing w:w="15" w:type="dxa"/>
          <w:jc w:val="center"/>
        </w:trPr>
        <w:tc>
          <w:tcPr>
            <w:tcW w:w="0" w:type="auto"/>
            <w:gridSpan w:val="5"/>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 </w:t>
            </w:r>
          </w:p>
        </w:tc>
      </w:tr>
      <w:tr w:rsidR="00241725" w:rsidRPr="00241725" w:rsidTr="00241725">
        <w:trPr>
          <w:tblCellSpacing w:w="15" w:type="dxa"/>
          <w:jc w:val="center"/>
        </w:trPr>
        <w:tc>
          <w:tcPr>
            <w:tcW w:w="0" w:type="auto"/>
            <w:gridSpan w:val="5"/>
            <w:shd w:val="clear" w:color="auto" w:fill="FFF8DC"/>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Arial" w:eastAsia="Times New Roman" w:hAnsi="Arial" w:cs="Arial"/>
                <w:b/>
                <w:bCs/>
                <w:color w:val="FF0000"/>
                <w:sz w:val="24"/>
                <w:szCs w:val="24"/>
              </w:rPr>
              <w:t>WARRANT</w:t>
            </w:r>
          </w:p>
        </w:tc>
      </w:tr>
      <w:tr w:rsidR="00241725" w:rsidRPr="00241725" w:rsidTr="00241725">
        <w:trPr>
          <w:tblCellSpacing w:w="15" w:type="dxa"/>
          <w:jc w:val="center"/>
        </w:trPr>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Last address:</w:t>
            </w:r>
          </w:p>
        </w:tc>
        <w:tc>
          <w:tcPr>
            <w:tcW w:w="0" w:type="auto"/>
            <w:gridSpan w:val="4"/>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ANAHEIM, CA</w:t>
            </w:r>
          </w:p>
        </w:tc>
      </w:tr>
      <w:tr w:rsidR="00241725" w:rsidRPr="00241725" w:rsidTr="00241725">
        <w:trPr>
          <w:tblCellSpacing w:w="15" w:type="dxa"/>
          <w:jc w:val="center"/>
        </w:trPr>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 xml:space="preserve">Warrant </w:t>
            </w:r>
            <w:proofErr w:type="spellStart"/>
            <w:r w:rsidRPr="00241725">
              <w:rPr>
                <w:rFonts w:ascii="Times New Roman" w:eastAsia="Times New Roman" w:hAnsi="Times New Roman" w:cs="Times New Roman"/>
                <w:b/>
                <w:bCs/>
                <w:sz w:val="24"/>
                <w:szCs w:val="24"/>
              </w:rPr>
              <w:t>Nbr</w:t>
            </w:r>
            <w:proofErr w:type="spellEnd"/>
            <w:r w:rsidRPr="00241725">
              <w:rPr>
                <w:rFonts w:ascii="Times New Roman" w:eastAsia="Times New Roman" w:hAnsi="Times New Roman" w:cs="Times New Roman"/>
                <w:b/>
                <w:bCs/>
                <w:sz w:val="24"/>
                <w:szCs w:val="24"/>
              </w:rPr>
              <w:t>:</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CD112385-001</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     Primary Charge:</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hyperlink r:id="rId9" w:tgtFrame="new" w:history="1">
              <w:r w:rsidRPr="00241725">
                <w:rPr>
                  <w:rFonts w:ascii="Times New Roman" w:eastAsia="Times New Roman" w:hAnsi="Times New Roman" w:cs="Times New Roman"/>
                  <w:color w:val="0000FF"/>
                  <w:sz w:val="24"/>
                  <w:szCs w:val="24"/>
                  <w:u w:val="single"/>
                </w:rPr>
                <w:t>PC187(A)</w:t>
              </w:r>
            </w:hyperlink>
          </w:p>
        </w:tc>
      </w:tr>
      <w:tr w:rsidR="00241725" w:rsidRPr="00241725" w:rsidTr="00241725">
        <w:trPr>
          <w:tblCellSpacing w:w="15" w:type="dxa"/>
          <w:jc w:val="center"/>
        </w:trPr>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Warrant Type:</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Arrest</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        Type of Crime:</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FELONY</w:t>
            </w:r>
          </w:p>
        </w:tc>
      </w:tr>
      <w:tr w:rsidR="00241725" w:rsidRPr="00241725" w:rsidTr="00241725">
        <w:trPr>
          <w:tblCellSpacing w:w="15" w:type="dxa"/>
          <w:jc w:val="center"/>
        </w:trPr>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Date of Issue:</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05/14/2004</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            Bail Amount:</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NO BAIL</w:t>
            </w:r>
          </w:p>
        </w:tc>
      </w:tr>
      <w:tr w:rsidR="00241725" w:rsidRPr="00241725" w:rsidTr="00241725">
        <w:trPr>
          <w:tblCellSpacing w:w="15" w:type="dxa"/>
          <w:jc w:val="center"/>
        </w:trPr>
        <w:tc>
          <w:tcPr>
            <w:tcW w:w="0" w:type="auto"/>
            <w:shd w:val="clear" w:color="auto" w:fill="DEBA84"/>
            <w:vAlign w:val="center"/>
            <w:hideMark/>
          </w:tcPr>
          <w:p w:rsidR="00241725" w:rsidRPr="00241725" w:rsidRDefault="00241725" w:rsidP="00241725">
            <w:pPr>
              <w:spacing w:after="0" w:line="240" w:lineRule="auto"/>
              <w:jc w:val="right"/>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Court of Issue:</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San Diego Municipal</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b/>
                <w:bCs/>
                <w:sz w:val="24"/>
                <w:szCs w:val="24"/>
              </w:rPr>
              <w:t> Court Appearance:</w:t>
            </w:r>
          </w:p>
        </w:tc>
        <w:tc>
          <w:tcPr>
            <w:tcW w:w="0" w:type="auto"/>
            <w:shd w:val="clear" w:color="auto" w:fill="DEBA84"/>
            <w:vAlign w:val="center"/>
            <w:hideMark/>
          </w:tcPr>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t>MANDATORY</w:t>
            </w:r>
          </w:p>
        </w:tc>
      </w:tr>
    </w:tbl>
    <w:p w:rsidR="00241725" w:rsidRPr="00241725" w:rsidRDefault="00241725" w:rsidP="00241725">
      <w:pPr>
        <w:spacing w:after="0" w:line="240" w:lineRule="auto"/>
        <w:rPr>
          <w:rFonts w:ascii="Times New Roman" w:eastAsia="Times New Roman" w:hAnsi="Times New Roman" w:cs="Times New Roman"/>
          <w:sz w:val="20"/>
          <w:szCs w:val="20"/>
        </w:rPr>
      </w:pPr>
    </w:p>
    <w:p w:rsidR="00241725" w:rsidRPr="00241725" w:rsidRDefault="00241725" w:rsidP="00241725">
      <w:pPr>
        <w:spacing w:after="0" w:line="240" w:lineRule="auto"/>
        <w:rPr>
          <w:rFonts w:ascii="Times New Roman" w:eastAsia="Times New Roman" w:hAnsi="Times New Roman" w:cs="Times New Roman"/>
          <w:sz w:val="24"/>
          <w:szCs w:val="24"/>
        </w:rPr>
      </w:pPr>
      <w:r w:rsidRPr="00241725">
        <w:rPr>
          <w:rFonts w:ascii="Times New Roman" w:eastAsia="Times New Roman" w:hAnsi="Times New Roman" w:cs="Times New Roman"/>
          <w:sz w:val="24"/>
          <w:szCs w:val="24"/>
        </w:rPr>
        <w:pict>
          <v:rect id="_x0000_i1025" style="width:0;height:1.5pt" o:hralign="center" o:hrstd="t" o:hr="t" fillcolor="#a0a0a0" stroked="f"/>
        </w:pict>
      </w:r>
    </w:p>
    <w:p w:rsidR="008D0A02" w:rsidRDefault="00241725"/>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25"/>
    <w:rsid w:val="00241725"/>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1725"/>
    <w:rPr>
      <w:rFonts w:ascii="Times New Roman" w:eastAsia="Times New Roman" w:hAnsi="Times New Roman" w:cs="Times New Roman"/>
      <w:b/>
      <w:bCs/>
      <w:sz w:val="27"/>
      <w:szCs w:val="27"/>
    </w:rPr>
  </w:style>
  <w:style w:type="character" w:styleId="Strong">
    <w:name w:val="Strong"/>
    <w:basedOn w:val="DefaultParagraphFont"/>
    <w:uiPriority w:val="22"/>
    <w:qFormat/>
    <w:rsid w:val="00241725"/>
    <w:rPr>
      <w:b/>
      <w:bCs/>
    </w:rPr>
  </w:style>
  <w:style w:type="paragraph" w:styleId="NormalWeb">
    <w:name w:val="Normal (Web)"/>
    <w:basedOn w:val="Normal"/>
    <w:uiPriority w:val="99"/>
    <w:semiHidden/>
    <w:unhideWhenUsed/>
    <w:rsid w:val="002417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725"/>
    <w:rPr>
      <w:color w:val="0000FF"/>
      <w:u w:val="single"/>
    </w:rPr>
  </w:style>
  <w:style w:type="paragraph" w:styleId="BalloonText">
    <w:name w:val="Balloon Text"/>
    <w:basedOn w:val="Normal"/>
    <w:link w:val="BalloonTextChar"/>
    <w:uiPriority w:val="99"/>
    <w:semiHidden/>
    <w:unhideWhenUsed/>
    <w:rsid w:val="00241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1725"/>
    <w:rPr>
      <w:rFonts w:ascii="Times New Roman" w:eastAsia="Times New Roman" w:hAnsi="Times New Roman" w:cs="Times New Roman"/>
      <w:b/>
      <w:bCs/>
      <w:sz w:val="27"/>
      <w:szCs w:val="27"/>
    </w:rPr>
  </w:style>
  <w:style w:type="character" w:styleId="Strong">
    <w:name w:val="Strong"/>
    <w:basedOn w:val="DefaultParagraphFont"/>
    <w:uiPriority w:val="22"/>
    <w:qFormat/>
    <w:rsid w:val="00241725"/>
    <w:rPr>
      <w:b/>
      <w:bCs/>
    </w:rPr>
  </w:style>
  <w:style w:type="paragraph" w:styleId="NormalWeb">
    <w:name w:val="Normal (Web)"/>
    <w:basedOn w:val="Normal"/>
    <w:uiPriority w:val="99"/>
    <w:semiHidden/>
    <w:unhideWhenUsed/>
    <w:rsid w:val="002417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1725"/>
    <w:rPr>
      <w:color w:val="0000FF"/>
      <w:u w:val="single"/>
    </w:rPr>
  </w:style>
  <w:style w:type="paragraph" w:styleId="BalloonText">
    <w:name w:val="Balloon Text"/>
    <w:basedOn w:val="Normal"/>
    <w:link w:val="BalloonTextChar"/>
    <w:uiPriority w:val="99"/>
    <w:semiHidden/>
    <w:unhideWhenUsed/>
    <w:rsid w:val="00241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7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sheriff.net/waar/waarDetail.aspx?rowid=AAAH4fAAMAAAAXEAAH" TargetMode="External"/><Relationship Id="rId3" Type="http://schemas.openxmlformats.org/officeDocument/2006/relationships/settings" Target="settings.xml"/><Relationship Id="rId7" Type="http://schemas.openxmlformats.org/officeDocument/2006/relationships/hyperlink" Target="http://www.sdsheriff.net/waar/waarDetail.aspx?rowid=AAAH4fAAMAAAAXE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eathroe.com/executioners/details.cfm?Category=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nfo.ca.gov/cgi-bin/calawquery?codesection=pen&amp;codebody=187&amp;hit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2015-03-13T14:59:00Z</dcterms:created>
  <dcterms:modified xsi:type="dcterms:W3CDTF">2015-03-13T15:01:00Z</dcterms:modified>
</cp:coreProperties>
</file>